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68DC" w14:textId="50BB21CD" w:rsidR="009B5E29" w:rsidRPr="009B5E29" w:rsidRDefault="009B5E29" w:rsidP="009B5E29">
      <w:pPr>
        <w:autoSpaceDE w:val="0"/>
        <w:autoSpaceDN w:val="0"/>
        <w:adjustRightInd w:val="0"/>
        <w:jc w:val="right"/>
        <w:rPr>
          <w:b/>
        </w:rPr>
      </w:pPr>
      <w:r w:rsidRPr="00655C94">
        <w:rPr>
          <w:b/>
        </w:rPr>
        <w:t xml:space="preserve">Приложение № </w:t>
      </w:r>
      <w:r>
        <w:rPr>
          <w:b/>
        </w:rPr>
        <w:t>3-2</w:t>
      </w:r>
      <w:r w:rsidRPr="00655C94">
        <w:rPr>
          <w:b/>
        </w:rPr>
        <w:br/>
        <w:t>к конкурсной документации</w:t>
      </w:r>
    </w:p>
    <w:p w14:paraId="3D8B7618" w14:textId="77777777" w:rsidR="009B5E29" w:rsidRDefault="009B5E29" w:rsidP="009B5E29">
      <w:pPr>
        <w:suppressAutoHyphens/>
        <w:jc w:val="right"/>
        <w:rPr>
          <w:b/>
          <w:bCs/>
          <w:iCs/>
          <w:sz w:val="24"/>
          <w:szCs w:val="24"/>
        </w:rPr>
      </w:pPr>
    </w:p>
    <w:p w14:paraId="2A3E5D13" w14:textId="77777777" w:rsidR="009B5E29" w:rsidRDefault="009B5E29" w:rsidP="009B5E29">
      <w:pPr>
        <w:suppressAutoHyphens/>
        <w:jc w:val="right"/>
        <w:rPr>
          <w:b/>
          <w:bCs/>
          <w:iCs/>
          <w:sz w:val="24"/>
          <w:szCs w:val="24"/>
        </w:rPr>
      </w:pPr>
    </w:p>
    <w:p w14:paraId="35855A06" w14:textId="77777777" w:rsidR="009B5E29" w:rsidRPr="000C0CA0" w:rsidRDefault="009B5E29" w:rsidP="009B5E29">
      <w:pPr>
        <w:spacing w:after="160" w:line="259" w:lineRule="auto"/>
        <w:jc w:val="center"/>
        <w:rPr>
          <w:b/>
          <w:szCs w:val="28"/>
        </w:rPr>
      </w:pPr>
      <w:r w:rsidRPr="000C0CA0">
        <w:rPr>
          <w:b/>
          <w:szCs w:val="28"/>
        </w:rPr>
        <w:t xml:space="preserve">ПАСПОРТ ПРОЕКТА </w:t>
      </w:r>
    </w:p>
    <w:p w14:paraId="57DB73E4" w14:textId="77777777" w:rsidR="009B5E29" w:rsidRPr="000C0CA0" w:rsidRDefault="009B5E29" w:rsidP="009B5E29">
      <w:pPr>
        <w:spacing w:after="160" w:line="259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0C0CA0">
        <w:rPr>
          <w:b/>
          <w:szCs w:val="28"/>
        </w:rPr>
        <w:t xml:space="preserve">по созданию/развитию российского общесистемного и прикладного программного обеспечения, </w:t>
      </w:r>
      <w:r w:rsidRPr="000C0CA0">
        <w:rPr>
          <w:b/>
          <w:szCs w:val="28"/>
        </w:rPr>
        <w:br/>
        <w:t>необходимого для замещения зарубежных аналогов</w:t>
      </w:r>
    </w:p>
    <w:p w14:paraId="18F9D842" w14:textId="77777777" w:rsidR="009B5E29" w:rsidRPr="000C0CA0" w:rsidRDefault="009B5E29" w:rsidP="009B5E29">
      <w:pPr>
        <w:rPr>
          <w:rFonts w:eastAsia="Times New Roman"/>
          <w:bCs/>
          <w:color w:val="000000"/>
          <w:szCs w:val="28"/>
          <w:lang w:eastAsia="ru-RU"/>
        </w:rPr>
      </w:pPr>
    </w:p>
    <w:tbl>
      <w:tblPr>
        <w:tblStyle w:val="-13"/>
        <w:tblW w:w="15021" w:type="dxa"/>
        <w:tblLook w:val="04A0" w:firstRow="1" w:lastRow="0" w:firstColumn="1" w:lastColumn="0" w:noHBand="0" w:noVBand="1"/>
      </w:tblPr>
      <w:tblGrid>
        <w:gridCol w:w="2553"/>
        <w:gridCol w:w="515"/>
        <w:gridCol w:w="3848"/>
        <w:gridCol w:w="8105"/>
      </w:tblGrid>
      <w:tr w:rsidR="009B5E29" w:rsidRPr="000C0CA0" w14:paraId="6B27F5E4" w14:textId="77777777" w:rsidTr="00FF1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3EA1B11" w14:textId="77777777" w:rsidR="009B5E29" w:rsidRPr="000C0CA0" w:rsidRDefault="009B5E29" w:rsidP="00FF150C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71D32C5" w14:textId="77777777" w:rsidR="009B5E29" w:rsidRPr="000C0CA0" w:rsidRDefault="009B5E29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14:paraId="06317002" w14:textId="77777777" w:rsidR="009B5E29" w:rsidRPr="000C0CA0" w:rsidRDefault="009B5E29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sz w:val="24"/>
                <w:szCs w:val="24"/>
              </w:rPr>
              <w:t>Раздел</w:t>
            </w:r>
            <w:r w:rsidRPr="000C0C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1A2B84C" w14:textId="77777777" w:rsidR="009B5E29" w:rsidRPr="000C0CA0" w:rsidRDefault="009B5E29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паспорта проекта</w:t>
            </w:r>
          </w:p>
        </w:tc>
        <w:tc>
          <w:tcPr>
            <w:tcW w:w="8182" w:type="dxa"/>
          </w:tcPr>
          <w:p w14:paraId="4A84FE98" w14:textId="77777777" w:rsidR="009B5E29" w:rsidRPr="000C0CA0" w:rsidRDefault="009B5E29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Описание </w:t>
            </w:r>
          </w:p>
        </w:tc>
      </w:tr>
      <w:tr w:rsidR="009B5E29" w:rsidRPr="000C0CA0" w14:paraId="77C458C7" w14:textId="77777777" w:rsidTr="00FF150C">
        <w:trPr>
          <w:trHeight w:val="529"/>
        </w:trPr>
        <w:tc>
          <w:tcPr>
            <w:tcW w:w="2567" w:type="dxa"/>
          </w:tcPr>
          <w:p w14:paraId="77112283" w14:textId="77777777" w:rsidR="009B5E29" w:rsidRPr="000C0CA0" w:rsidRDefault="009B5E29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Направление</w:t>
            </w:r>
          </w:p>
        </w:tc>
        <w:tc>
          <w:tcPr>
            <w:tcW w:w="405" w:type="dxa"/>
          </w:tcPr>
          <w:p w14:paraId="6765F100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357" w:hanging="357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CDB7F1E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ЦКР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  <w:p w14:paraId="1BA86DE1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278C0B42" w14:textId="77777777" w:rsidR="009B5E29" w:rsidRPr="000C0CA0" w:rsidRDefault="009B5E29" w:rsidP="00FF150C">
            <w:pPr>
              <w:ind w:left="57"/>
              <w:jc w:val="left"/>
              <w:rPr>
                <w:i/>
                <w:sz w:val="24"/>
                <w:szCs w:val="24"/>
                <w:lang w:val="en-US"/>
              </w:rPr>
            </w:pPr>
            <w:r w:rsidRPr="000C0CA0">
              <w:rPr>
                <w:i/>
                <w:sz w:val="24"/>
                <w:szCs w:val="24"/>
              </w:rPr>
              <w:t>Указывается наименование ЦКР</w:t>
            </w:r>
          </w:p>
          <w:p w14:paraId="4298B77F" w14:textId="77777777" w:rsidR="009B5E29" w:rsidRPr="000C0CA0" w:rsidRDefault="009B5E29" w:rsidP="00FF150C">
            <w:pPr>
              <w:ind w:left="57"/>
              <w:jc w:val="left"/>
              <w:rPr>
                <w:i/>
                <w:sz w:val="24"/>
                <w:szCs w:val="24"/>
                <w:lang w:val="en-US"/>
              </w:rPr>
            </w:pPr>
          </w:p>
        </w:tc>
      </w:tr>
      <w:tr w:rsidR="009B5E29" w:rsidRPr="000C0CA0" w14:paraId="6CB1B687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428EBBBC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Заказчик </w:t>
            </w:r>
            <w:r w:rsidRPr="000C0CA0">
              <w:rPr>
                <w:sz w:val="24"/>
                <w:szCs w:val="24"/>
              </w:rPr>
              <w:br/>
              <w:t>и разработчик</w:t>
            </w:r>
            <w:r w:rsidRPr="000C0CA0">
              <w:rPr>
                <w:sz w:val="24"/>
                <w:szCs w:val="24"/>
              </w:rPr>
              <w:br/>
              <w:t>(-и)</w:t>
            </w:r>
          </w:p>
          <w:p w14:paraId="78C4F56F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решения</w:t>
            </w:r>
          </w:p>
        </w:tc>
        <w:tc>
          <w:tcPr>
            <w:tcW w:w="405" w:type="dxa"/>
          </w:tcPr>
          <w:p w14:paraId="370890DF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EAA8411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Наименование головного разработчика</w:t>
            </w:r>
          </w:p>
        </w:tc>
        <w:tc>
          <w:tcPr>
            <w:tcW w:w="8182" w:type="dxa"/>
          </w:tcPr>
          <w:p w14:paraId="4E995DD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наименование головного разработчика, осуществляющего разработку (доработку) решения.</w:t>
            </w:r>
            <w:r w:rsidRPr="000C0CA0">
              <w:rPr>
                <w:i/>
                <w:sz w:val="24"/>
                <w:szCs w:val="24"/>
              </w:rPr>
              <w:br/>
            </w:r>
          </w:p>
        </w:tc>
      </w:tr>
      <w:tr w:rsidR="009B5E29" w:rsidRPr="000C0CA0" w14:paraId="596CC48E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8B4466F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6FF1805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3494FD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ИНН разработчика</w:t>
            </w:r>
          </w:p>
        </w:tc>
        <w:tc>
          <w:tcPr>
            <w:tcW w:w="8182" w:type="dxa"/>
          </w:tcPr>
          <w:p w14:paraId="5E896EC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ИНН разработчика</w:t>
            </w:r>
          </w:p>
        </w:tc>
      </w:tr>
      <w:tr w:rsidR="009B5E29" w:rsidRPr="000C0CA0" w14:paraId="327B07D9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3CBD4EC2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58333C8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566483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КПП разработчика</w:t>
            </w:r>
          </w:p>
        </w:tc>
        <w:tc>
          <w:tcPr>
            <w:tcW w:w="8182" w:type="dxa"/>
          </w:tcPr>
          <w:p w14:paraId="4FEC2CAF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КПП разработчика</w:t>
            </w:r>
          </w:p>
        </w:tc>
      </w:tr>
      <w:tr w:rsidR="009B5E29" w:rsidRPr="000C0CA0" w14:paraId="4C4EAC96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34E8D43E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3232224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5E1B431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Регион регистрации разработчика</w:t>
            </w:r>
          </w:p>
        </w:tc>
        <w:tc>
          <w:tcPr>
            <w:tcW w:w="8182" w:type="dxa"/>
          </w:tcPr>
          <w:p w14:paraId="4ECA91F8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субъект Российской Федерации</w:t>
            </w:r>
          </w:p>
        </w:tc>
      </w:tr>
      <w:tr w:rsidR="009B5E29" w:rsidRPr="000C0CA0" w14:paraId="5C335BA2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013FDA00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99AEDDF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7A43C8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sz w:val="24"/>
                <w:szCs w:val="24"/>
              </w:rPr>
              <w:t>Участие разработчика в других проектах ЦКР в качестве разработчика</w:t>
            </w:r>
          </w:p>
        </w:tc>
        <w:tc>
          <w:tcPr>
            <w:tcW w:w="8182" w:type="dxa"/>
          </w:tcPr>
          <w:p w14:paraId="12B22AE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Да /нет</w:t>
            </w:r>
          </w:p>
          <w:p w14:paraId="582559D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2BF474D8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i/>
                <w:sz w:val="24"/>
                <w:szCs w:val="24"/>
              </w:rPr>
              <w:t>В случае «да» отмечается в каких проектах, сформированных ЦКР, принимает участие разработчик</w:t>
            </w:r>
          </w:p>
        </w:tc>
      </w:tr>
      <w:tr w:rsidR="009B5E29" w:rsidRPr="000C0CA0" w14:paraId="7D2D3A62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394F3589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EC5A0E3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EB9EF51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Команда разработчика</w:t>
            </w:r>
          </w:p>
        </w:tc>
        <w:tc>
          <w:tcPr>
            <w:tcW w:w="8182" w:type="dxa"/>
          </w:tcPr>
          <w:p w14:paraId="31CC1422" w14:textId="64D70229" w:rsidR="009B5E29" w:rsidRPr="000C0CA0" w:rsidRDefault="009B5E29" w:rsidP="00A772B4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общее количество сотрудников разработчика (отдельно по каждой категории – проектный менеджмент, аналитики, архитекторы, разработчики, тестировщики), привлекаемых к реализации проекта, в том числе отдельно указывается дополнительная потребность в кадрах (по </w:t>
            </w: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каждой категории), необходимая для реализации проекта (поиск и наем), ед.</w:t>
            </w:r>
          </w:p>
        </w:tc>
      </w:tr>
      <w:tr w:rsidR="009B5E29" w:rsidRPr="000C0CA0" w14:paraId="1748768A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B25C03B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24C7061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97FDDA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Наименование соисполнителей</w:t>
            </w:r>
            <w:r w:rsidRPr="000C0CA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(других разработчиков) </w:t>
            </w:r>
          </w:p>
        </w:tc>
        <w:tc>
          <w:tcPr>
            <w:tcW w:w="8182" w:type="dxa"/>
          </w:tcPr>
          <w:p w14:paraId="4967342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Указываются наименования других разработчиков, участвующих в реализации проекта (соисполнителей) при наличии </w:t>
            </w:r>
          </w:p>
        </w:tc>
      </w:tr>
      <w:tr w:rsidR="009B5E29" w:rsidRPr="000C0CA0" w14:paraId="694E8826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51F852B7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E8A145E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23C247A" w14:textId="77777777" w:rsidR="009B5E29" w:rsidRPr="000C0CA0" w:rsidRDefault="009B5E29" w:rsidP="00FF150C">
            <w:pPr>
              <w:tabs>
                <w:tab w:val="left" w:pos="1215"/>
              </w:tabs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интегратора </w:t>
            </w:r>
          </w:p>
        </w:tc>
        <w:tc>
          <w:tcPr>
            <w:tcW w:w="8182" w:type="dxa"/>
          </w:tcPr>
          <w:p w14:paraId="68503D5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наименование интегратора (при наличии)</w:t>
            </w:r>
          </w:p>
        </w:tc>
      </w:tr>
      <w:tr w:rsidR="009B5E29" w:rsidRPr="000C0CA0" w14:paraId="7EBEB113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04CA0D93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67765DE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D8BC898" w14:textId="77777777" w:rsidR="009B5E29" w:rsidRPr="000C0CA0" w:rsidRDefault="009B5E29" w:rsidP="00FF150C">
            <w:pPr>
              <w:tabs>
                <w:tab w:val="left" w:pos="1215"/>
              </w:tabs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sz w:val="24"/>
                <w:szCs w:val="24"/>
              </w:rPr>
              <w:t>Наименование ключевого заказчика</w:t>
            </w:r>
          </w:p>
        </w:tc>
        <w:tc>
          <w:tcPr>
            <w:tcW w:w="8182" w:type="dxa"/>
          </w:tcPr>
          <w:p w14:paraId="369B4BF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полное наименование юридического лица (включая организационно-правовую форму), подписавшее форвардный контракт на закупку разрабатываемого (дорабатываемого) решения</w:t>
            </w:r>
          </w:p>
        </w:tc>
      </w:tr>
      <w:tr w:rsidR="009B5E29" w:rsidRPr="000C0CA0" w14:paraId="43940AA0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49C1E62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44698CE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360CC69" w14:textId="77777777" w:rsidR="009B5E29" w:rsidRPr="000C0CA0" w:rsidRDefault="009B5E29" w:rsidP="00FF150C">
            <w:pPr>
              <w:tabs>
                <w:tab w:val="left" w:pos="1215"/>
              </w:tabs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8182" w:type="dxa"/>
          </w:tcPr>
          <w:p w14:paraId="738EAD1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ИНН заказчика в случае наличия конкретного заказчика</w:t>
            </w:r>
          </w:p>
        </w:tc>
      </w:tr>
      <w:tr w:rsidR="009B5E29" w:rsidRPr="000C0CA0" w14:paraId="73A73755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216874EB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F5A1837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E5FBC56" w14:textId="77777777" w:rsidR="009B5E29" w:rsidRPr="000C0CA0" w:rsidRDefault="009B5E29" w:rsidP="00FF150C">
            <w:pPr>
              <w:tabs>
                <w:tab w:val="left" w:pos="1215"/>
              </w:tabs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КПП заказчика</w:t>
            </w:r>
          </w:p>
        </w:tc>
        <w:tc>
          <w:tcPr>
            <w:tcW w:w="8182" w:type="dxa"/>
          </w:tcPr>
          <w:p w14:paraId="39C91E9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КПП заказчика в случае наличия конкретного заказчика</w:t>
            </w:r>
          </w:p>
        </w:tc>
      </w:tr>
      <w:tr w:rsidR="009B5E29" w:rsidRPr="000C0CA0" w14:paraId="3605C34F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102A5B9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D9C8F24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A2BFEF7" w14:textId="77777777" w:rsidR="009B5E29" w:rsidRPr="000C0CA0" w:rsidRDefault="009B5E29" w:rsidP="00FF150C">
            <w:pPr>
              <w:tabs>
                <w:tab w:val="left" w:pos="1215"/>
              </w:tabs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Целевая аудитория</w:t>
            </w:r>
            <w:r w:rsidRPr="000C0CA0">
              <w:rPr>
                <w:sz w:val="24"/>
                <w:szCs w:val="24"/>
              </w:rPr>
              <w:br/>
              <w:t>(потенциальные пользователи решения)</w:t>
            </w:r>
          </w:p>
        </w:tc>
        <w:tc>
          <w:tcPr>
            <w:tcW w:w="8182" w:type="dxa"/>
          </w:tcPr>
          <w:p w14:paraId="14E12DF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В случае отсутствия конкретного заказчика разрабатываемого (дорабатываемого) решения указывается целевая аудитория, а также перечень потенциальных заказчиков. </w:t>
            </w:r>
          </w:p>
          <w:p w14:paraId="1DADF7B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Для b2c решений указываются категории пользователей разрабатываемого (дорабатываемого) решения</w:t>
            </w:r>
          </w:p>
        </w:tc>
      </w:tr>
      <w:tr w:rsidR="009B5E29" w:rsidRPr="000C0CA0" w14:paraId="3C496933" w14:textId="77777777" w:rsidTr="00FF150C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162289A4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607072F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6AB6F2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Сведения об аффилированности</w:t>
            </w:r>
          </w:p>
        </w:tc>
        <w:tc>
          <w:tcPr>
            <w:tcW w:w="8182" w:type="dxa"/>
          </w:tcPr>
          <w:p w14:paraId="49D476F9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Указываются сведения об аффилированности (отсутствии аффилированности) ключевого разработчика, заказчика, интегратора</w:t>
            </w:r>
          </w:p>
          <w:p w14:paraId="76E50AB1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4BD81924" w14:textId="77777777" w:rsidR="009B5E29" w:rsidRPr="000C0CA0" w:rsidRDefault="009B5E29" w:rsidP="00FF15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9B5E29" w:rsidRPr="000C0CA0" w14:paraId="0D0B72FF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67558B50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Критичность реализации проекта</w:t>
            </w:r>
          </w:p>
        </w:tc>
        <w:tc>
          <w:tcPr>
            <w:tcW w:w="405" w:type="dxa"/>
          </w:tcPr>
          <w:p w14:paraId="57CE6855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48570C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Актуальность и критичность реализации проекта </w:t>
            </w:r>
          </w:p>
        </w:tc>
        <w:tc>
          <w:tcPr>
            <w:tcW w:w="8182" w:type="dxa"/>
          </w:tcPr>
          <w:p w14:paraId="2E444B59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Описание актуальности реализации проекта и рисков, если проект не будет реализован в измеримом выражении</w:t>
            </w:r>
          </w:p>
        </w:tc>
      </w:tr>
      <w:tr w:rsidR="009B5E29" w:rsidRPr="000C0CA0" w14:paraId="7EDD84F7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0B475610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ABD6AD8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FB8C1C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Производитель иностранного программного обеспечения </w:t>
            </w:r>
          </w:p>
        </w:tc>
        <w:tc>
          <w:tcPr>
            <w:tcW w:w="8182" w:type="dxa"/>
          </w:tcPr>
          <w:p w14:paraId="4DEFAD7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производитель программного обеспечения, замещение которого осуществляется в рамках проекта</w:t>
            </w:r>
          </w:p>
        </w:tc>
      </w:tr>
      <w:tr w:rsidR="009B5E29" w:rsidRPr="000C0CA0" w14:paraId="592B5BE4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1342EB6C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94E5319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CD696C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Замещаемое иностранное программное обеспечение</w:t>
            </w:r>
          </w:p>
          <w:p w14:paraId="6F63796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56356332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наименование программного обеспечения, замещение которого осуществляется в рамках проекта</w:t>
            </w:r>
          </w:p>
        </w:tc>
      </w:tr>
      <w:tr w:rsidR="009B5E29" w:rsidRPr="000C0CA0" w14:paraId="3F2232BB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6F7114CA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03776DA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AD77192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Сравнение решения с аналогами и его конкурентные преимущества</w:t>
            </w:r>
          </w:p>
        </w:tc>
        <w:tc>
          <w:tcPr>
            <w:tcW w:w="8182" w:type="dxa"/>
          </w:tcPr>
          <w:p w14:paraId="462CC8D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Указываются конкурентные преимущества решения, разрабатываемого в рамках проекта, по сравнению с российскими и зарубежными аналогами  </w:t>
            </w:r>
          </w:p>
        </w:tc>
      </w:tr>
      <w:tr w:rsidR="009B5E29" w:rsidRPr="000C0CA0" w14:paraId="01FDBB26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1E00FA1D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687FDA2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A19F43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Рыночный потенциал и</w:t>
            </w:r>
          </w:p>
          <w:p w14:paraId="60B9A21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стратегия продвижения</w:t>
            </w:r>
          </w:p>
          <w:p w14:paraId="4C8C1F3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lastRenderedPageBreak/>
              <w:t>решения на рынке</w:t>
            </w:r>
          </w:p>
        </w:tc>
        <w:tc>
          <w:tcPr>
            <w:tcW w:w="8182" w:type="dxa"/>
          </w:tcPr>
          <w:p w14:paraId="3696C9D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lastRenderedPageBreak/>
              <w:t xml:space="preserve">Указывается рыночный потенциал разрабатываемого (дорабатываемого) решения и стратегия продвижения разрабатываемого (дорабатываемого) </w:t>
            </w:r>
            <w:r w:rsidRPr="000C0CA0">
              <w:rPr>
                <w:i/>
                <w:sz w:val="24"/>
                <w:szCs w:val="24"/>
              </w:rPr>
              <w:lastRenderedPageBreak/>
              <w:t>решения на рынке, в том числе в первый год по итогам реализации проекта:</w:t>
            </w:r>
          </w:p>
          <w:p w14:paraId="51CAFC4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- Прогнозное количество пользователей  </w:t>
            </w:r>
          </w:p>
          <w:p w14:paraId="733DE7B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- Прогнозное количество лицензий </w:t>
            </w:r>
          </w:p>
          <w:p w14:paraId="28EF5E34" w14:textId="77777777" w:rsidR="009B5E29" w:rsidRPr="000C0CA0" w:rsidRDefault="009B5E29" w:rsidP="00FF15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- Объем продаж в денежном выражении</w:t>
            </w:r>
          </w:p>
        </w:tc>
      </w:tr>
      <w:tr w:rsidR="009B5E29" w:rsidRPr="000C0CA0" w14:paraId="47A69805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E015480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1413BF72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4A43614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Модель монетизации </w:t>
            </w:r>
          </w:p>
        </w:tc>
        <w:tc>
          <w:tcPr>
            <w:tcW w:w="8182" w:type="dxa"/>
          </w:tcPr>
          <w:p w14:paraId="3ABB89E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описание модели монетизации решения по итогам реализации проекта </w:t>
            </w:r>
          </w:p>
        </w:tc>
      </w:tr>
      <w:tr w:rsidR="009B5E29" w:rsidRPr="000C0CA0" w14:paraId="4B965077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5D22D2A1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Проект</w:t>
            </w:r>
          </w:p>
        </w:tc>
        <w:tc>
          <w:tcPr>
            <w:tcW w:w="405" w:type="dxa"/>
          </w:tcPr>
          <w:p w14:paraId="1BF74A06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8DF925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Направление проекта</w:t>
            </w:r>
          </w:p>
          <w:p w14:paraId="33FEA685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4B4700B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одно из двух направлений проекта:</w:t>
            </w:r>
          </w:p>
          <w:p w14:paraId="7DF3B33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1.Внедрение (требуется доработка решения)</w:t>
            </w:r>
          </w:p>
          <w:p w14:paraId="092E2D8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2.Разработка (требуется разработка/доработка решения)</w:t>
            </w:r>
          </w:p>
        </w:tc>
      </w:tr>
      <w:tr w:rsidR="009B5E29" w:rsidRPr="000C0CA0" w14:paraId="5CF6FC4E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6099C1B1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5A882B0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CAA562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8182" w:type="dxa"/>
          </w:tcPr>
          <w:p w14:paraId="1DB8FE0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наименование проекта</w:t>
            </w:r>
          </w:p>
        </w:tc>
      </w:tr>
      <w:tr w:rsidR="009B5E29" w:rsidRPr="000C0CA0" w14:paraId="070C5454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0A3A3666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76459668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6A80C3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Цель реализации проекта</w:t>
            </w:r>
          </w:p>
          <w:p w14:paraId="57E889B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0EF924F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цель реализации проекта</w:t>
            </w:r>
          </w:p>
        </w:tc>
      </w:tr>
      <w:tr w:rsidR="009B5E29" w:rsidRPr="000C0CA0" w14:paraId="0793B81C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F0BD542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4012E68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C5DEEC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Целевые показатели реализации проекта </w:t>
            </w:r>
          </w:p>
        </w:tc>
        <w:tc>
          <w:tcPr>
            <w:tcW w:w="8182" w:type="dxa"/>
          </w:tcPr>
          <w:p w14:paraId="7A9DF519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не менее трех количественных целевых показателей реализации проекта</w:t>
            </w:r>
          </w:p>
          <w:p w14:paraId="18D0B1C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193FDB5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(Показатель №1 (наименование) - плановое значение на момент завершения реализации проекта</w:t>
            </w:r>
          </w:p>
          <w:p w14:paraId="41CF0C4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Показатель № 2 (наименование) – плановое значение</w:t>
            </w:r>
            <w:r w:rsidRPr="000C0CA0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0C0CA0">
              <w:rPr>
                <w:i/>
                <w:sz w:val="24"/>
                <w:szCs w:val="24"/>
              </w:rPr>
              <w:t>на момент завершения реализации проекта</w:t>
            </w:r>
          </w:p>
          <w:p w14:paraId="6327C3E9" w14:textId="277ACFE3" w:rsidR="009B5E29" w:rsidRPr="000C0CA0" w:rsidRDefault="009B5E29" w:rsidP="00A772B4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Показатель № 3 (наименование) – плановое значение на момент завершения реализации проекта) </w:t>
            </w:r>
          </w:p>
        </w:tc>
      </w:tr>
      <w:tr w:rsidR="009B5E29" w:rsidRPr="000C0CA0" w14:paraId="17F4B25C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90AC451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D1A2F78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09BD27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Класс программного обеспечения </w:t>
            </w:r>
            <w:r w:rsidRPr="000C0CA0">
              <w:rPr>
                <w:sz w:val="24"/>
                <w:szCs w:val="24"/>
              </w:rPr>
              <w:br/>
            </w:r>
          </w:p>
          <w:p w14:paraId="64E681E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7A11CD0F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класс программного обеспечения в соответствии с приказом Министерства цифрового развития, связи и массовых коммуникаций Российской Федерации от 22 сентября 2020 г. № 486 «Об утверждении классификатора программ для электронных вычислительных машин и баз данных»</w:t>
            </w:r>
          </w:p>
        </w:tc>
      </w:tr>
      <w:tr w:rsidR="009B5E29" w:rsidRPr="000C0CA0" w14:paraId="7DE2D194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216B3B48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9CDF40D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D1867B8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Наличие решения в едином реестре российских программ для электронных вычислительных </w:t>
            </w:r>
            <w:r w:rsidRPr="000C0CA0">
              <w:rPr>
                <w:sz w:val="24"/>
                <w:szCs w:val="24"/>
              </w:rPr>
              <w:lastRenderedPageBreak/>
              <w:t>машин и баз данных и (или) едином реестре российской</w:t>
            </w:r>
          </w:p>
          <w:p w14:paraId="0C4FE54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радиоэлектронной продукции</w:t>
            </w:r>
          </w:p>
        </w:tc>
        <w:tc>
          <w:tcPr>
            <w:tcW w:w="8182" w:type="dxa"/>
          </w:tcPr>
          <w:p w14:paraId="701A6ED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lastRenderedPageBreak/>
              <w:t xml:space="preserve">Да /нет </w:t>
            </w:r>
          </w:p>
          <w:p w14:paraId="411AF67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426EDED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Если «да», то указывается реестровый номер решения в едином реестре российских программ для электронных вычислительных машин</w:t>
            </w:r>
            <w:r w:rsidRPr="000C0CA0">
              <w:rPr>
                <w:i/>
                <w:sz w:val="24"/>
                <w:szCs w:val="24"/>
              </w:rPr>
              <w:br/>
            </w:r>
            <w:r w:rsidRPr="000C0CA0">
              <w:rPr>
                <w:i/>
                <w:sz w:val="24"/>
                <w:szCs w:val="24"/>
              </w:rPr>
              <w:lastRenderedPageBreak/>
              <w:t xml:space="preserve">и баз данных и (или) едином реестре российской радиоэлектронной продукции, </w:t>
            </w:r>
          </w:p>
          <w:p w14:paraId="3268D31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4D0CC4B2" w14:textId="71AF6E44" w:rsidR="009B5E29" w:rsidRPr="000C0CA0" w:rsidRDefault="009B5E29" w:rsidP="00FB46A9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Если «нет», то указывается информация об отсутствии решения в указанных реестрах и обязательство разработчика о включении в указанные реестры по итогам завершения реализации проекта</w:t>
            </w:r>
          </w:p>
        </w:tc>
      </w:tr>
      <w:tr w:rsidR="009B5E29" w:rsidRPr="000C0CA0" w14:paraId="66DBCA23" w14:textId="77777777" w:rsidTr="00FF150C">
        <w:tc>
          <w:tcPr>
            <w:tcW w:w="2567" w:type="dxa"/>
            <w:vMerge/>
          </w:tcPr>
          <w:p w14:paraId="018F10B5" w14:textId="77777777" w:rsidR="009B5E29" w:rsidRPr="000C0CA0" w:rsidRDefault="009B5E29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8809FA2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978E651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УГТ на момент начала реализации проекта (на входе)</w:t>
            </w:r>
          </w:p>
        </w:tc>
        <w:tc>
          <w:tcPr>
            <w:tcW w:w="8182" w:type="dxa"/>
          </w:tcPr>
          <w:p w14:paraId="1140463C" w14:textId="1691C7EC" w:rsidR="009B5E29" w:rsidRPr="000C0CA0" w:rsidRDefault="009B5E29" w:rsidP="00FB46A9">
            <w:pPr>
              <w:ind w:left="57"/>
              <w:jc w:val="left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УГТ</w:t>
            </w:r>
            <w:r w:rsidRPr="000C0CA0">
              <w:rPr>
                <w:i/>
                <w:sz w:val="24"/>
                <w:szCs w:val="24"/>
                <w:vertAlign w:val="superscript"/>
              </w:rPr>
              <w:footnoteReference w:id="2"/>
            </w:r>
            <w:r w:rsidRPr="000C0CA0">
              <w:rPr>
                <w:i/>
                <w:sz w:val="24"/>
                <w:szCs w:val="24"/>
              </w:rPr>
              <w:t xml:space="preserve"> решения на момент начала и окончания реализации проекта</w:t>
            </w:r>
          </w:p>
          <w:p w14:paraId="69D3366C" w14:textId="77777777" w:rsidR="009B5E29" w:rsidRPr="000C0CA0" w:rsidRDefault="009B5E29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</w:p>
        </w:tc>
      </w:tr>
      <w:tr w:rsidR="009B5E29" w:rsidRPr="000C0CA0" w14:paraId="2243E5D0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18E6990D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18A569F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329F5D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C0CA0">
              <w:rPr>
                <w:sz w:val="23"/>
                <w:szCs w:val="23"/>
              </w:rPr>
              <w:t>УГТ на момент окончания реализации проекта (на выходе)</w:t>
            </w:r>
          </w:p>
        </w:tc>
        <w:tc>
          <w:tcPr>
            <w:tcW w:w="8182" w:type="dxa"/>
          </w:tcPr>
          <w:p w14:paraId="4BCA12E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УГТ решения на момент окончания реализации проекта</w:t>
            </w:r>
          </w:p>
        </w:tc>
      </w:tr>
      <w:tr w:rsidR="009B5E29" w:rsidRPr="000C0CA0" w14:paraId="7E789180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21D41164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FABDEFA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F95F8C1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Функциональное описание решения на начало реализации решения (на входе) </w:t>
            </w:r>
          </w:p>
        </w:tc>
        <w:tc>
          <w:tcPr>
            <w:tcW w:w="8182" w:type="dxa"/>
          </w:tcPr>
          <w:p w14:paraId="1774FF7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описание общего функционального назначения решения на момент начала реализации проекта </w:t>
            </w:r>
          </w:p>
        </w:tc>
      </w:tr>
      <w:tr w:rsidR="009B5E29" w:rsidRPr="000C0CA0" w14:paraId="78B5AEFD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272DA93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B383C01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762BCE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Новые функциональные характеристики по итогам реализации решения (на выходе) </w:t>
            </w:r>
          </w:p>
          <w:p w14:paraId="21F652F2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01D8E429" w14:textId="3A2B80FF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описание новой функциональности, реализованной по итогам завершения проекта, сравнение с аналогами (российские и зарубежные</w:t>
            </w:r>
            <w:r w:rsidR="00FB46A9">
              <w:rPr>
                <w:i/>
                <w:sz w:val="24"/>
                <w:szCs w:val="24"/>
              </w:rPr>
              <w:t xml:space="preserve"> </w:t>
            </w:r>
            <w:r w:rsidRPr="000C0CA0">
              <w:rPr>
                <w:i/>
                <w:sz w:val="24"/>
                <w:szCs w:val="24"/>
              </w:rPr>
              <w:t>аналоги)</w:t>
            </w:r>
          </w:p>
        </w:tc>
      </w:tr>
      <w:tr w:rsidR="009B5E29" w:rsidRPr="000C0CA0" w14:paraId="1CFDE96A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6D0725A8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63C97A4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D9240E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Архитектура решения </w:t>
            </w:r>
          </w:p>
        </w:tc>
        <w:tc>
          <w:tcPr>
            <w:tcW w:w="8182" w:type="dxa"/>
          </w:tcPr>
          <w:p w14:paraId="0ED18F7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доля импортных компонентов в архитектуре решения (%). </w:t>
            </w:r>
          </w:p>
          <w:p w14:paraId="187A0AD2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Отразить целостное или составное решение, описать компоненты и выделить ключевые (отразить происхождение этих компонентов - закупка (импортное и/или отечественное)/разработка).</w:t>
            </w:r>
          </w:p>
        </w:tc>
      </w:tr>
      <w:tr w:rsidR="009B5E29" w:rsidRPr="000C0CA0" w14:paraId="120DD3F0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53F05A27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6BF716B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96EFB4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Компоненты решения, приобретаемые у правообладателей</w:t>
            </w:r>
          </w:p>
        </w:tc>
        <w:tc>
          <w:tcPr>
            <w:tcW w:w="8182" w:type="dxa"/>
          </w:tcPr>
          <w:p w14:paraId="71A996DF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название компонента, наименование правообладателя, объем лицензий в количественном и стоимостном выражении, используемых в архитектуре решения </w:t>
            </w:r>
          </w:p>
        </w:tc>
      </w:tr>
      <w:tr w:rsidR="009B5E29" w:rsidRPr="000C0CA0" w14:paraId="779F95A7" w14:textId="77777777" w:rsidTr="00FF150C">
        <w:tc>
          <w:tcPr>
            <w:tcW w:w="2567" w:type="dxa"/>
            <w:vMerge/>
          </w:tcPr>
          <w:p w14:paraId="37885975" w14:textId="77777777" w:rsidR="009B5E29" w:rsidRPr="000C0CA0" w:rsidRDefault="009B5E29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4DCAAFC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09831FB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Технологический стек решения</w:t>
            </w:r>
            <w:r w:rsidRPr="000C0CA0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82" w:type="dxa"/>
          </w:tcPr>
          <w:p w14:paraId="09C23903" w14:textId="77777777" w:rsidR="009B5E29" w:rsidRPr="000C0CA0" w:rsidRDefault="009B5E29" w:rsidP="00FF150C">
            <w:pPr>
              <w:ind w:left="5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описание технологического стека решения, его соответствие требованиям для включения решения в единый реестр </w:t>
            </w: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российских программ для электронных вычислительных машин и баз данных.</w:t>
            </w:r>
          </w:p>
          <w:p w14:paraId="7B11DEDC" w14:textId="77777777" w:rsidR="009B5E29" w:rsidRPr="000C0CA0" w:rsidRDefault="009B5E29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наличие возможности работы разрабатываемого (дорабатываемого) решения с различными аппаратными процессорными платформами и (или) операционными системами, в том числе с российскими аппаратными процессорными платформами и (или) операционными системами</w:t>
            </w:r>
          </w:p>
        </w:tc>
      </w:tr>
      <w:tr w:rsidR="009B5E29" w:rsidRPr="000C0CA0" w14:paraId="55B51665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03D3210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6B6562D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  <w:shd w:val="clear" w:color="auto" w:fill="auto"/>
          </w:tcPr>
          <w:p w14:paraId="1C149EF8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sz w:val="24"/>
                <w:szCs w:val="24"/>
              </w:rPr>
              <w:t>Модели искусственного интеллекта/машинного обучения, используемые или разрабатываемые в проекте (при наличии)</w:t>
            </w:r>
          </w:p>
        </w:tc>
        <w:tc>
          <w:tcPr>
            <w:tcW w:w="8182" w:type="dxa"/>
            <w:shd w:val="clear" w:color="auto" w:fill="auto"/>
          </w:tcPr>
          <w:p w14:paraId="5E23406C" w14:textId="77777777" w:rsidR="009B5E29" w:rsidRPr="000C0CA0" w:rsidRDefault="009B5E29" w:rsidP="00FF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описание функционального назначения из п.29 и п. 30, в котором применяются модели искусственного интеллекта/машинного обучения:</w:t>
            </w:r>
          </w:p>
          <w:p w14:paraId="096B4F25" w14:textId="77777777" w:rsidR="009B5E29" w:rsidRPr="000C0CA0" w:rsidRDefault="009B5E29" w:rsidP="00FF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- бизнес-задачи</w:t>
            </w:r>
          </w:p>
          <w:p w14:paraId="74C80519" w14:textId="77777777" w:rsidR="009B5E29" w:rsidRPr="000C0CA0" w:rsidRDefault="009B5E29" w:rsidP="00FF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- описания моделей</w:t>
            </w:r>
          </w:p>
          <w:p w14:paraId="387874F0" w14:textId="77777777" w:rsidR="009B5E29" w:rsidRPr="000C0CA0" w:rsidRDefault="009B5E29" w:rsidP="00FF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- происхождение (импортное и/или отечественное)</w:t>
            </w:r>
          </w:p>
          <w:p w14:paraId="002AE18D" w14:textId="77777777" w:rsidR="009B5E29" w:rsidRPr="000C0CA0" w:rsidRDefault="009B5E29" w:rsidP="00FF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- наборы данных для ее обучения</w:t>
            </w:r>
          </w:p>
          <w:p w14:paraId="081B80D8" w14:textId="77777777" w:rsidR="009B5E29" w:rsidRPr="000C0CA0" w:rsidRDefault="009B5E29" w:rsidP="00FF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-критичность для решения бизнес-задачи (критичная/не критичная)</w:t>
            </w:r>
          </w:p>
          <w:p w14:paraId="222A8ECD" w14:textId="77777777" w:rsidR="009B5E29" w:rsidRPr="000C0CA0" w:rsidRDefault="009B5E29" w:rsidP="00FF15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>- технология модели (компьютерное зрение, обработка естественного языка, распознавание и синтез речи, интеллектуальная поддержка принятия решений, перспективные методы искусственного интеллекта)</w:t>
            </w:r>
          </w:p>
        </w:tc>
      </w:tr>
      <w:tr w:rsidR="009B5E29" w:rsidRPr="000C0CA0" w14:paraId="5E41D019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1F28F9AC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1FEF688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D4477F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 xml:space="preserve">Права на решение, созданное по итогам реализации проекта  </w:t>
            </w:r>
          </w:p>
        </w:tc>
        <w:tc>
          <w:tcPr>
            <w:tcW w:w="8182" w:type="dxa"/>
          </w:tcPr>
          <w:p w14:paraId="36BB90F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кому принадлежат/будут принадлежать права на решение (заказчик или разработчик) </w:t>
            </w:r>
          </w:p>
          <w:p w14:paraId="54B5D1E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9B5E29" w:rsidRPr="000C0CA0" w14:paraId="62254CBF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1DD938BC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405" w:type="dxa"/>
          </w:tcPr>
          <w:p w14:paraId="31623C1F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0A9311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Срок реализации проекта</w:t>
            </w:r>
          </w:p>
          <w:p w14:paraId="15CD82FF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08272E3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количество месяцев с даты начала первого этапа проекта до окончания реализации проекта</w:t>
            </w:r>
          </w:p>
        </w:tc>
      </w:tr>
      <w:tr w:rsidR="009B5E29" w:rsidRPr="000C0CA0" w14:paraId="0C0533AD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BFE27E2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704CE38A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0C2083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8182" w:type="dxa"/>
          </w:tcPr>
          <w:p w14:paraId="3EC0F85F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прогнозная дата начала реализации проекта</w:t>
            </w:r>
          </w:p>
        </w:tc>
      </w:tr>
      <w:tr w:rsidR="009B5E29" w:rsidRPr="000C0CA0" w14:paraId="7D86B9BD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3E9C1B2F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5CBC1C7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4D5B1C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Этапы проекта </w:t>
            </w:r>
          </w:p>
        </w:tc>
        <w:tc>
          <w:tcPr>
            <w:tcW w:w="8182" w:type="dxa"/>
          </w:tcPr>
          <w:p w14:paraId="3BBA84D5" w14:textId="1E6667B4" w:rsidR="009B5E29" w:rsidRPr="000C0CA0" w:rsidRDefault="009B5E29" w:rsidP="00D07AD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C0CA0">
              <w:rPr>
                <w:i/>
                <w:sz w:val="24"/>
                <w:szCs w:val="24"/>
              </w:rPr>
              <w:t>Указывается количество</w:t>
            </w:r>
            <w:r w:rsidRPr="000C0CA0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C0CA0">
              <w:rPr>
                <w:i/>
                <w:sz w:val="24"/>
                <w:szCs w:val="24"/>
              </w:rPr>
              <w:t>этапов реализации проекта</w:t>
            </w: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E29" w:rsidRPr="000C0CA0" w14:paraId="1D42B266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34908A1D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80F3727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AC3AAF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Этап №1 (наименование)</w:t>
            </w:r>
          </w:p>
        </w:tc>
        <w:tc>
          <w:tcPr>
            <w:tcW w:w="8182" w:type="dxa"/>
          </w:tcPr>
          <w:p w14:paraId="6F835AE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дата начала и окончания реализации этапа проекта</w:t>
            </w:r>
          </w:p>
        </w:tc>
      </w:tr>
      <w:tr w:rsidR="009B5E29" w:rsidRPr="000C0CA0" w14:paraId="73FB6E62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22C2B751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2FF641C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AB05D2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Этап №</w:t>
            </w:r>
            <w:r w:rsidRPr="000C0CA0">
              <w:rPr>
                <w:sz w:val="24"/>
                <w:szCs w:val="24"/>
                <w:lang w:val="en-US"/>
              </w:rPr>
              <w:t>N</w:t>
            </w:r>
            <w:r w:rsidRPr="000C0CA0">
              <w:rPr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8182" w:type="dxa"/>
          </w:tcPr>
          <w:p w14:paraId="1AF2E9A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дата начала и окончания реализации этапа проекта</w:t>
            </w:r>
          </w:p>
        </w:tc>
      </w:tr>
      <w:tr w:rsidR="009B5E29" w:rsidRPr="000C0CA0" w14:paraId="091293C8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0FC68BF5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Стоимость проекта</w:t>
            </w:r>
          </w:p>
        </w:tc>
        <w:tc>
          <w:tcPr>
            <w:tcW w:w="405" w:type="dxa"/>
          </w:tcPr>
          <w:p w14:paraId="4EF3EE46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F08DD1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Потребность в грантовом финансировании (ППРФ 550, 555)</w:t>
            </w:r>
          </w:p>
        </w:tc>
        <w:tc>
          <w:tcPr>
            <w:tcW w:w="8182" w:type="dxa"/>
          </w:tcPr>
          <w:p w14:paraId="12162674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Да/нет</w:t>
            </w:r>
          </w:p>
          <w:p w14:paraId="557F209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потребность в грантовом финансировании проекта</w:t>
            </w:r>
          </w:p>
        </w:tc>
      </w:tr>
      <w:tr w:rsidR="009B5E29" w:rsidRPr="000C0CA0" w14:paraId="6B3BBC9A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28BC1F59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40B5BF1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2D318BF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Общая стоимость проекта, включая софинансирование</w:t>
            </w:r>
          </w:p>
        </w:tc>
        <w:tc>
          <w:tcPr>
            <w:tcW w:w="8182" w:type="dxa"/>
          </w:tcPr>
          <w:p w14:paraId="07693C52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общая стоимость проекта в денежном выражении, руб.</w:t>
            </w:r>
          </w:p>
        </w:tc>
      </w:tr>
      <w:tr w:rsidR="009B5E29" w:rsidRPr="000C0CA0" w14:paraId="41CBC7DD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6DBF3D3B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C9CDFD1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943379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Объем затрат на разработку/доработку решения </w:t>
            </w:r>
          </w:p>
        </w:tc>
        <w:tc>
          <w:tcPr>
            <w:tcW w:w="8182" w:type="dxa"/>
          </w:tcPr>
          <w:p w14:paraId="72B9179D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объем затрат на разработку/доработку решения (руб.), в том числе в процентах от общей стоимости проекта </w:t>
            </w:r>
          </w:p>
        </w:tc>
      </w:tr>
      <w:tr w:rsidR="009B5E29" w:rsidRPr="000C0CA0" w14:paraId="3DBC0BC8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1BF3D6E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0A47E20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187715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Объем затрат на внедрение решения</w:t>
            </w:r>
          </w:p>
        </w:tc>
        <w:tc>
          <w:tcPr>
            <w:tcW w:w="8182" w:type="dxa"/>
          </w:tcPr>
          <w:p w14:paraId="6412BBD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объем затрат на внедрение решения (руб.), в том числе в процентах от общей стоимости проекта</w:t>
            </w:r>
          </w:p>
        </w:tc>
      </w:tr>
      <w:tr w:rsidR="009B5E29" w:rsidRPr="000C0CA0" w14:paraId="7BC2D10F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21CBCBD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3818AA2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BB038F4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Объем затрат на приобретение лицензий у правообладателей</w:t>
            </w:r>
          </w:p>
        </w:tc>
        <w:tc>
          <w:tcPr>
            <w:tcW w:w="8182" w:type="dxa"/>
          </w:tcPr>
          <w:p w14:paraId="2285A2C9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объем затрат на приобретение лицензий у правообладателей (руб.), в том числе в процентах от общей стоимости проекта</w:t>
            </w:r>
          </w:p>
        </w:tc>
      </w:tr>
      <w:tr w:rsidR="009B5E29" w:rsidRPr="000C0CA0" w14:paraId="70145AF6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BDB16B2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1F029A62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1E974D9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Предполагаемый источник финансирования </w:t>
            </w:r>
          </w:p>
        </w:tc>
        <w:tc>
          <w:tcPr>
            <w:tcW w:w="8182" w:type="dxa"/>
          </w:tcPr>
          <w:p w14:paraId="34347B1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0CA0">
              <w:rPr>
                <w:i/>
                <w:sz w:val="24"/>
                <w:szCs w:val="24"/>
              </w:rPr>
              <w:t>Грант</w:t>
            </w:r>
          </w:p>
          <w:p w14:paraId="5C637F3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9B5E29" w:rsidRPr="000C0CA0" w14:paraId="1EAF107D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57F2847B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DD138EE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E81B890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Общая сумма гранта</w:t>
            </w:r>
          </w:p>
        </w:tc>
        <w:tc>
          <w:tcPr>
            <w:tcW w:w="8182" w:type="dxa"/>
          </w:tcPr>
          <w:p w14:paraId="41922555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общая сумма гранта в денежном выражении, руб. (в случае реализации проекта за собственные средства указывается 0 руб.) </w:t>
            </w:r>
          </w:p>
        </w:tc>
      </w:tr>
      <w:tr w:rsidR="009B5E29" w:rsidRPr="000C0CA0" w14:paraId="5CDDCE67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3D184063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66AD98C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C28C9EB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Объем и процент софинансирования расходов по проекту (руб./ %)</w:t>
            </w:r>
          </w:p>
        </w:tc>
        <w:tc>
          <w:tcPr>
            <w:tcW w:w="8182" w:type="dxa"/>
          </w:tcPr>
          <w:p w14:paraId="33D71217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объем и процент софинансирования расходов по проекту со стороны заказчика при условии необходимости получения грантового финансирования</w:t>
            </w:r>
          </w:p>
        </w:tc>
      </w:tr>
      <w:tr w:rsidR="009B5E29" w:rsidRPr="000C0CA0" w14:paraId="1E78CB07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4441B49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3D79F82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20EE57E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Источник софинансирования </w:t>
            </w:r>
          </w:p>
        </w:tc>
        <w:tc>
          <w:tcPr>
            <w:tcW w:w="8182" w:type="dxa"/>
          </w:tcPr>
          <w:p w14:paraId="1086CD25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источник софинансирования (собственные средства заказчика, заёмные средства за исключением льготного кредита (ППРФ 1598) и т.д.) </w:t>
            </w:r>
          </w:p>
        </w:tc>
      </w:tr>
      <w:tr w:rsidR="009B5E29" w:rsidRPr="000C0CA0" w14:paraId="2AA30D5E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1B119A12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D5065CE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05E4B54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Структура расходов </w:t>
            </w:r>
            <w:r w:rsidRPr="000C0CA0">
              <w:rPr>
                <w:sz w:val="24"/>
                <w:szCs w:val="24"/>
              </w:rPr>
              <w:br/>
              <w:t xml:space="preserve">по проектам </w:t>
            </w:r>
          </w:p>
          <w:p w14:paraId="1C7CB7E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14:paraId="77A7B8F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Указывается наименование основных статей расходов по проекту:</w:t>
            </w:r>
          </w:p>
          <w:p w14:paraId="11987792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- Расходы на оплату труда работников, связанных с реализацией проекта;</w:t>
            </w:r>
          </w:p>
          <w:p w14:paraId="212FDD01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- Накладные расходы;</w:t>
            </w:r>
          </w:p>
          <w:p w14:paraId="443E3559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- Расходы на оплату работ (услуг) сторонних организаций; непосредственно привлекаемых для реализации проекта;</w:t>
            </w:r>
          </w:p>
          <w:p w14:paraId="219163D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- Расходы на приобретение нефинансовых активов;</w:t>
            </w:r>
          </w:p>
          <w:p w14:paraId="307243E2" w14:textId="59A52EA5" w:rsidR="009B5E29" w:rsidRPr="000C0CA0" w:rsidRDefault="009B5E29" w:rsidP="00D07AD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- Иное (указать) </w:t>
            </w:r>
          </w:p>
        </w:tc>
      </w:tr>
      <w:tr w:rsidR="009B5E29" w:rsidRPr="000C0CA0" w14:paraId="7DB4548B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C44A7F0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0EB8566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6693A0C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rFonts w:eastAsia="Times New Roman"/>
                <w:sz w:val="24"/>
                <w:szCs w:val="24"/>
                <w:lang w:eastAsia="ru-RU"/>
              </w:rPr>
              <w:t>Наличие финансово-экономического обоснования</w:t>
            </w:r>
          </w:p>
        </w:tc>
        <w:tc>
          <w:tcPr>
            <w:tcW w:w="8182" w:type="dxa"/>
          </w:tcPr>
          <w:p w14:paraId="6DE4CDB4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статус подготовки ФЭО по установленной форме (Готово/ В разработке) </w:t>
            </w:r>
          </w:p>
        </w:tc>
      </w:tr>
      <w:tr w:rsidR="009B5E29" w:rsidRPr="000C0CA0" w14:paraId="65469CEC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0A1C56E7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>Иное</w:t>
            </w:r>
          </w:p>
        </w:tc>
        <w:tc>
          <w:tcPr>
            <w:tcW w:w="405" w:type="dxa"/>
          </w:tcPr>
          <w:p w14:paraId="7C3E9FE0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9884AEA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Статус рассмотрения проекта </w:t>
            </w:r>
          </w:p>
        </w:tc>
        <w:tc>
          <w:tcPr>
            <w:tcW w:w="8182" w:type="dxa"/>
          </w:tcPr>
          <w:p w14:paraId="4CAEB445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 xml:space="preserve">Указывается статус рассмотрения проекта на предварительной защите в </w:t>
            </w:r>
            <w:proofErr w:type="spellStart"/>
            <w:r w:rsidRPr="000C0CA0">
              <w:rPr>
                <w:i/>
                <w:sz w:val="24"/>
                <w:szCs w:val="24"/>
              </w:rPr>
              <w:t>Минцифры</w:t>
            </w:r>
            <w:proofErr w:type="spellEnd"/>
            <w:r w:rsidRPr="000C0CA0">
              <w:rPr>
                <w:i/>
                <w:sz w:val="24"/>
                <w:szCs w:val="24"/>
              </w:rPr>
              <w:t xml:space="preserve"> России в июле 2022 г. </w:t>
            </w:r>
          </w:p>
        </w:tc>
      </w:tr>
      <w:tr w:rsidR="009B5E29" w:rsidRPr="000C0CA0" w14:paraId="557C26ED" w14:textId="77777777" w:rsidTr="00FF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60FEEC1D" w14:textId="77777777" w:rsidR="009B5E29" w:rsidRPr="000C0CA0" w:rsidRDefault="009B5E29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EB50155" w14:textId="77777777" w:rsidR="009B5E29" w:rsidRPr="000C0CA0" w:rsidRDefault="009B5E29" w:rsidP="009B5E29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100E9D3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CA0">
              <w:rPr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8182" w:type="dxa"/>
          </w:tcPr>
          <w:p w14:paraId="4B173C96" w14:textId="77777777" w:rsidR="009B5E29" w:rsidRPr="000C0CA0" w:rsidRDefault="009B5E29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0CA0">
              <w:rPr>
                <w:i/>
                <w:sz w:val="24"/>
                <w:szCs w:val="24"/>
              </w:rPr>
              <w:t>Иная информация, являющаяся важной для оценки проекта</w:t>
            </w:r>
          </w:p>
        </w:tc>
      </w:tr>
    </w:tbl>
    <w:p w14:paraId="294F0A06" w14:textId="1CAAAC0B" w:rsidR="00241D85" w:rsidRPr="00241D85" w:rsidRDefault="00241D85" w:rsidP="00241D85">
      <w:pPr>
        <w:tabs>
          <w:tab w:val="left" w:pos="0"/>
        </w:tabs>
      </w:pPr>
    </w:p>
    <w:sectPr w:rsidR="00241D85" w:rsidRPr="00241D85" w:rsidSect="00241D85">
      <w:footnotePr>
        <w:numStart w:val="9"/>
      </w:footnotePr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8F2B" w14:textId="77777777" w:rsidR="007C25BC" w:rsidRDefault="007C25BC" w:rsidP="009B5E29">
      <w:r>
        <w:separator/>
      </w:r>
    </w:p>
  </w:endnote>
  <w:endnote w:type="continuationSeparator" w:id="0">
    <w:p w14:paraId="07142077" w14:textId="77777777" w:rsidR="007C25BC" w:rsidRDefault="007C25BC" w:rsidP="009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CFC2" w14:textId="77777777" w:rsidR="007C25BC" w:rsidRDefault="007C25BC" w:rsidP="009B5E29">
      <w:r>
        <w:separator/>
      </w:r>
    </w:p>
  </w:footnote>
  <w:footnote w:type="continuationSeparator" w:id="0">
    <w:p w14:paraId="59ACD8BE" w14:textId="77777777" w:rsidR="007C25BC" w:rsidRDefault="007C25BC" w:rsidP="009B5E29">
      <w:r>
        <w:continuationSeparator/>
      </w:r>
    </w:p>
  </w:footnote>
  <w:footnote w:id="1">
    <w:p w14:paraId="16EE232C" w14:textId="77777777" w:rsidR="009B5E29" w:rsidRDefault="009B5E29" w:rsidP="00A772B4">
      <w:pPr>
        <w:pStyle w:val="a3"/>
        <w:jc w:val="both"/>
      </w:pPr>
      <w:r>
        <w:rPr>
          <w:rStyle w:val="a5"/>
        </w:rPr>
        <w:footnoteRef/>
      </w:r>
      <w:r>
        <w:t xml:space="preserve"> ЦКР - </w:t>
      </w:r>
      <w:r w:rsidRPr="00E25102">
        <w:rPr>
          <w:color w:val="000000" w:themeColor="text1"/>
          <w:szCs w:val="28"/>
        </w:rPr>
        <w:t xml:space="preserve">центр компетенций по развитию общесистемного и прикладного программного обеспечения, </w:t>
      </w:r>
      <w:r w:rsidRPr="00813074">
        <w:rPr>
          <w:color w:val="000000" w:themeColor="text1"/>
        </w:rPr>
        <w:t>необходимого для замещения используемых зарубежных аналогов</w:t>
      </w:r>
      <w:r>
        <w:rPr>
          <w:color w:val="000000" w:themeColor="text1"/>
        </w:rPr>
        <w:t xml:space="preserve">. Состав ЦКР утверждается президиумом </w:t>
      </w:r>
      <w:r w:rsidRPr="00885AB3">
        <w:rPr>
          <w:szCs w:val="28"/>
        </w:rPr>
        <w:t>Правительственн</w:t>
      </w:r>
      <w:r>
        <w:rPr>
          <w:szCs w:val="28"/>
        </w:rPr>
        <w:t>ой</w:t>
      </w:r>
      <w:r w:rsidRPr="00885AB3">
        <w:rPr>
          <w:szCs w:val="28"/>
        </w:rPr>
        <w:t xml:space="preserve"> комисси</w:t>
      </w:r>
      <w:r>
        <w:rPr>
          <w:szCs w:val="28"/>
        </w:rPr>
        <w:t>и</w:t>
      </w:r>
      <w:r w:rsidRPr="00885AB3">
        <w:rPr>
          <w:szCs w:val="28"/>
        </w:rPr>
        <w:t xml:space="preserve"> по цифровому развитию, использованию</w:t>
      </w:r>
    </w:p>
  </w:footnote>
  <w:footnote w:id="2">
    <w:p w14:paraId="48C816FE" w14:textId="77777777" w:rsidR="009B5E29" w:rsidRDefault="009B5E29" w:rsidP="00C10989">
      <w:pPr>
        <w:pStyle w:val="a3"/>
        <w:jc w:val="both"/>
      </w:pPr>
      <w:r>
        <w:rPr>
          <w:rStyle w:val="a5"/>
        </w:rPr>
        <w:footnoteRef/>
      </w:r>
      <w:r>
        <w:t xml:space="preserve"> В</w:t>
      </w:r>
      <w:r w:rsidRPr="00004405">
        <w:t xml:space="preserve"> соответствии с ГОСТ Р 58048-2017 «Национальный стандарт Российской Федерации. Трансфер технологий. Методические указания по оценке уровня зрелости технологий»</w:t>
      </w:r>
    </w:p>
  </w:footnote>
  <w:footnote w:id="3">
    <w:p w14:paraId="5016EF90" w14:textId="19A8E873" w:rsidR="009B5E29" w:rsidRDefault="009B5E29" w:rsidP="00C10989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методическими рекомендациями по подготовке заявок на включение в единых реестр российских программ для электронных вычислительных машин и баз данных (</w:t>
      </w:r>
      <w:r w:rsidRPr="006C269F">
        <w:t>https://ru-ikt.ru/metodicheskiye_rekomendatsi/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A20"/>
    <w:multiLevelType w:val="hybridMultilevel"/>
    <w:tmpl w:val="7AFE09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29"/>
    <w:rsid w:val="00241D85"/>
    <w:rsid w:val="00671DE9"/>
    <w:rsid w:val="007C25BC"/>
    <w:rsid w:val="009B5E29"/>
    <w:rsid w:val="00A772B4"/>
    <w:rsid w:val="00B467CD"/>
    <w:rsid w:val="00C10989"/>
    <w:rsid w:val="00D07ADC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8CDF"/>
  <w15:chartTrackingRefBased/>
  <w15:docId w15:val="{6DC6E5B8-1650-49D9-BB23-5A6D459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E29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E2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B5E29"/>
    <w:rPr>
      <w:vertAlign w:val="superscript"/>
    </w:rPr>
  </w:style>
  <w:style w:type="table" w:customStyle="1" w:styleId="-13">
    <w:name w:val="Таблица-сетка 1 светлая3"/>
    <w:basedOn w:val="a1"/>
    <w:next w:val="-1"/>
    <w:uiPriority w:val="46"/>
    <w:rsid w:val="009B5E2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9B5E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Екатерина Игоревна</dc:creator>
  <cp:keywords/>
  <dc:description/>
  <cp:lastModifiedBy>Бойко Екатерина Игоревна</cp:lastModifiedBy>
  <cp:revision>9</cp:revision>
  <dcterms:created xsi:type="dcterms:W3CDTF">2022-10-25T14:43:00Z</dcterms:created>
  <dcterms:modified xsi:type="dcterms:W3CDTF">2022-10-25T15:28:00Z</dcterms:modified>
</cp:coreProperties>
</file>